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6B (Order Form Template and Call-Off Schedules – Further Competition)</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before sending this Order Form for signing, remove all buyer and CCS guidance notes – these are those notes highlighted in green] </w:t>
      </w:r>
    </w:p>
    <w:p w:rsidR="00000000" w:rsidDel="00000000" w:rsidP="00000000" w:rsidRDefault="00000000" w:rsidRPr="00000000" w14:paraId="00000004">
      <w:pPr>
        <w:spacing w:after="0" w:line="259"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05">
      <w:pPr>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06">
      <w:pPr>
        <w:spacing w:after="0" w:line="259"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07">
      <w:pPr>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i w:val="1"/>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i w:val="1"/>
          <w:sz w:val="24"/>
          <w:szCs w:val="24"/>
          <w:rtl w:val="0"/>
        </w:rPr>
        <w:t xml:space="preserve">starting from ‘APPLICABLE FRAMEWORK CONTRACT’ and up to, but not including, the</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1"/>
          <w:i w:val="1"/>
          <w:sz w:val="24"/>
          <w:szCs w:val="24"/>
          <w:rtl w:val="0"/>
        </w:rPr>
        <w:t xml:space="preserve">Signature block</w:t>
      </w:r>
    </w:p>
    <w:p w:rsidR="00000000" w:rsidDel="00000000" w:rsidP="00000000" w:rsidRDefault="00000000" w:rsidRPr="00000000" w14:paraId="00000008">
      <w:pPr>
        <w:spacing w:after="0" w:line="259" w:lineRule="auto"/>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09">
      <w:pPr>
        <w:spacing w:after="0" w:line="259" w:lineRule="auto"/>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i w:val="1"/>
          <w:sz w:val="24"/>
          <w:szCs w:val="24"/>
          <w:rtl w:val="0"/>
        </w:rPr>
        <w:t xml:space="preserve">you must send the updated Schedule</w:t>
      </w:r>
      <w:r w:rsidDel="00000000" w:rsidR="00000000" w:rsidRPr="00000000">
        <w:rPr>
          <w:rFonts w:ascii="Arial" w:cs="Arial" w:eastAsia="Arial" w:hAnsi="Arial"/>
          <w:i w:val="1"/>
          <w:sz w:val="24"/>
          <w:szCs w:val="24"/>
          <w:rtl w:val="0"/>
        </w:rPr>
        <w:t xml:space="preserve"> with the Order Form to the Supplier]</w:t>
      </w:r>
    </w:p>
    <w:p w:rsidR="00000000" w:rsidDel="00000000" w:rsidP="00000000" w:rsidRDefault="00000000" w:rsidRPr="00000000" w14:paraId="0000000A">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B">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internal reference number]</w:t>
      </w:r>
    </w:p>
    <w:p w:rsidR="00000000" w:rsidDel="00000000" w:rsidP="00000000" w:rsidRDefault="00000000" w:rsidRPr="00000000" w14:paraId="0000000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1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1">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4">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5">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6">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7">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8">
      <w:pPr>
        <w:tabs>
          <w:tab w:val="left" w:pos="3261"/>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9">
      <w:pPr>
        <w:tabs>
          <w:tab w:val="left" w:pos="3261"/>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tabs>
          <w:tab w:val="left" w:pos="3261"/>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B">
      <w:pPr>
        <w:tabs>
          <w:tab w:val="left" w:pos="3261"/>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tabs>
          <w:tab w:val="left" w:pos="3261"/>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w:t>
      </w:r>
    </w:p>
    <w:p w:rsidR="00000000" w:rsidDel="00000000" w:rsidP="00000000" w:rsidRDefault="00000000" w:rsidRPr="00000000" w14:paraId="0000001D">
      <w:pPr>
        <w:tabs>
          <w:tab w:val="left" w:pos="3261"/>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tabs>
          <w:tab w:val="left" w:pos="3261"/>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OPTIONAL EXTENSION PERIOD: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w:t>
      </w:r>
    </w:p>
    <w:p w:rsidR="00000000" w:rsidDel="00000000" w:rsidP="00000000" w:rsidRDefault="00000000" w:rsidRPr="00000000" w14:paraId="0000001F">
      <w:pPr>
        <w:tabs>
          <w:tab w:val="left" w:pos="3261"/>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there is an implementation plan, selection option A. If there is no implementation plan, select option B and insert the go-live date. Refer to the definition of “Go Live” in Joint Schedule 1 (Definitions) for the context in which this date is used.</w:t>
      </w:r>
      <w:r w:rsidDel="00000000" w:rsidR="00000000" w:rsidRPr="00000000">
        <w:rPr>
          <w:rtl w:val="0"/>
        </w:rPr>
      </w:r>
    </w:p>
    <w:p w:rsidR="00000000" w:rsidDel="00000000" w:rsidP="00000000" w:rsidRDefault="00000000" w:rsidRPr="00000000" w14:paraId="00000021">
      <w:pPr>
        <w:tabs>
          <w:tab w:val="left" w:pos="3261"/>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tabs>
          <w:tab w:val="left" w:pos="3261"/>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 LIVE DATE: [</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as specified in the Implementation Plan (if applicable)] or [</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 </w:t>
      </w:r>
    </w:p>
    <w:p w:rsidR="00000000" w:rsidDel="00000000" w:rsidP="00000000" w:rsidRDefault="00000000" w:rsidRPr="00000000" w14:paraId="00000023">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FRAMEWORK CONTRACT</w:t>
      </w:r>
    </w:p>
    <w:p w:rsidR="00000000" w:rsidDel="00000000" w:rsidP="00000000" w:rsidRDefault="00000000" w:rsidRPr="00000000" w14:paraId="0000002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27">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issued under the Framework Contract with the reference number RM6217 for the provision of </w:t>
      </w:r>
      <w:r w:rsidDel="00000000" w:rsidR="00000000" w:rsidRPr="00000000">
        <w:rPr>
          <w:rFonts w:ascii="Arial" w:cs="Arial" w:eastAsia="Arial" w:hAnsi="Arial"/>
          <w:color w:val="0b0c0c"/>
          <w:sz w:val="24"/>
          <w:szCs w:val="24"/>
          <w:rtl w:val="0"/>
        </w:rPr>
        <w:t xml:space="preserve">Travel and Venue Solutions.</w:t>
      </w:r>
      <w:r w:rsidDel="00000000" w:rsidR="00000000" w:rsidRPr="00000000">
        <w:rPr>
          <w:rtl w:val="0"/>
        </w:rPr>
      </w:r>
    </w:p>
    <w:p w:rsidR="00000000" w:rsidDel="00000000" w:rsidP="00000000" w:rsidRDefault="00000000" w:rsidRPr="00000000" w14:paraId="00000029">
      <w:pPr>
        <w:tabs>
          <w:tab w:val="left" w:pos="2257"/>
        </w:tabs>
        <w:spacing w:after="0" w:line="259" w:lineRule="auto"/>
        <w:ind w:left="2880" w:hanging="2880"/>
        <w:rPr>
          <w:rFonts w:ascii="Arial" w:cs="Arial" w:eastAsia="Arial" w:hAnsi="Arial"/>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A">
      <w:pPr>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LOT(S) AND APPLICABLE SCHEDULE 20 (CALL-OFF SPECIFICATION) TERMS:</w:t>
      </w:r>
    </w:p>
    <w:p w:rsidR="00000000" w:rsidDel="00000000" w:rsidP="00000000" w:rsidRDefault="00000000" w:rsidRPr="00000000" w14:paraId="0000002B">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C">
      <w:pPr>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tick the applicable Lot(s) in the table immediately below. The Lot(s) selected will determine which paragraph(s) of Schedule 20 (Call-Off Specification) apply to the Call-Off Contract created by this Order Form.]</w:t>
      </w:r>
      <w:r w:rsidDel="00000000" w:rsidR="00000000" w:rsidRPr="00000000">
        <w:rPr>
          <w:rtl w:val="0"/>
        </w:rPr>
      </w:r>
    </w:p>
    <w:p w:rsidR="00000000" w:rsidDel="00000000" w:rsidP="00000000" w:rsidRDefault="00000000" w:rsidRPr="00000000" w14:paraId="0000002D">
      <w:pPr>
        <w:spacing w:after="0" w:line="259" w:lineRule="auto"/>
        <w:jc w:val="both"/>
        <w:rPr>
          <w:rFonts w:ascii="Arial" w:cs="Arial" w:eastAsia="Arial" w:hAnsi="Arial"/>
          <w:b w:val="1"/>
          <w:i w:val="1"/>
          <w:sz w:val="24"/>
          <w:szCs w:val="24"/>
        </w:rPr>
      </w:pPr>
      <w:r w:rsidDel="00000000" w:rsidR="00000000" w:rsidRPr="00000000">
        <w:rPr>
          <w:rtl w:val="0"/>
        </w:rPr>
      </w:r>
    </w:p>
    <w:tbl>
      <w:tblPr>
        <w:tblStyle w:val="Table1"/>
        <w:tblW w:w="10065.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1"/>
        <w:gridCol w:w="1417"/>
        <w:gridCol w:w="6237"/>
        <w:tblGridChange w:id="0">
          <w:tblGrid>
            <w:gridCol w:w="2411"/>
            <w:gridCol w:w="1417"/>
            <w:gridCol w:w="6237"/>
          </w:tblGrid>
        </w:tblGridChange>
      </w:tblGrid>
      <w:tr>
        <w:trPr>
          <w:cantSplit w:val="0"/>
          <w:trHeight w:val="180" w:hRule="atLeast"/>
          <w:tblHeader w:val="0"/>
        </w:trPr>
        <w:tc>
          <w:tcPr>
            <w:gridSpan w:val="2"/>
            <w:shd w:fill="d9d9d9" w:val="clear"/>
          </w:tcPr>
          <w:p w:rsidR="00000000" w:rsidDel="00000000" w:rsidP="00000000" w:rsidRDefault="00000000" w:rsidRPr="00000000" w14:paraId="0000002E">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Column 1</w:t>
            </w:r>
          </w:p>
        </w:tc>
        <w:tc>
          <w:tcPr>
            <w:shd w:fill="d9d9d9" w:val="clear"/>
          </w:tcPr>
          <w:p w:rsidR="00000000" w:rsidDel="00000000" w:rsidP="00000000" w:rsidRDefault="00000000" w:rsidRPr="00000000" w14:paraId="00000030">
            <w:pPr>
              <w:jc w:val="center"/>
              <w:rPr>
                <w:rFonts w:ascii="Arial" w:cs="Arial" w:eastAsia="Arial" w:hAnsi="Arial"/>
                <w:b w:val="1"/>
              </w:rPr>
            </w:pPr>
            <w:r w:rsidDel="00000000" w:rsidR="00000000" w:rsidRPr="00000000">
              <w:rPr>
                <w:rFonts w:ascii="Arial" w:cs="Arial" w:eastAsia="Arial" w:hAnsi="Arial"/>
                <w:b w:val="1"/>
                <w:rtl w:val="0"/>
              </w:rPr>
              <w:t xml:space="preserve">Column 2</w:t>
            </w:r>
          </w:p>
        </w:tc>
      </w:tr>
      <w:tr>
        <w:trPr>
          <w:cantSplit w:val="0"/>
          <w:trHeight w:val="180" w:hRule="atLeast"/>
          <w:tblHeader w:val="0"/>
        </w:trPr>
        <w:tc>
          <w:tcPr>
            <w:shd w:fill="d9d9d9" w:val="clear"/>
          </w:tcPr>
          <w:p w:rsidR="00000000" w:rsidDel="00000000" w:rsidP="00000000" w:rsidRDefault="00000000" w:rsidRPr="00000000" w14:paraId="00000031">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LOT NUMBER AND DESCRIPTION</w:t>
            </w:r>
          </w:p>
        </w:tc>
        <w:tc>
          <w:tcPr>
            <w:shd w:fill="d9d9d9" w:val="clear"/>
          </w:tcPr>
          <w:p w:rsidR="00000000" w:rsidDel="00000000" w:rsidP="00000000" w:rsidRDefault="00000000" w:rsidRPr="00000000" w14:paraId="00000032">
            <w:pPr>
              <w:jc w:val="center"/>
              <w:rPr>
                <w:rFonts w:ascii="Arial" w:cs="Arial" w:eastAsia="Arial" w:hAnsi="Arial"/>
                <w:b w:val="1"/>
              </w:rPr>
            </w:pPr>
            <w:r w:rsidDel="00000000" w:rsidR="00000000" w:rsidRPr="00000000">
              <w:rPr>
                <w:rFonts w:ascii="Arial" w:cs="Arial" w:eastAsia="Arial" w:hAnsi="Arial"/>
                <w:b w:val="1"/>
                <w:rtl w:val="0"/>
              </w:rPr>
              <w:t xml:space="preserve">Tick as applicable</w:t>
            </w:r>
          </w:p>
        </w:tc>
        <w:tc>
          <w:tcPr>
            <w:shd w:fill="d9d9d9" w:val="clear"/>
          </w:tcPr>
          <w:p w:rsidR="00000000" w:rsidDel="00000000" w:rsidP="00000000" w:rsidRDefault="00000000" w:rsidRPr="00000000" w14:paraId="00000033">
            <w:pPr>
              <w:jc w:val="center"/>
              <w:rPr>
                <w:rFonts w:ascii="Arial" w:cs="Arial" w:eastAsia="Arial" w:hAnsi="Arial"/>
                <w:b w:val="1"/>
              </w:rPr>
            </w:pPr>
            <w:r w:rsidDel="00000000" w:rsidR="00000000" w:rsidRPr="00000000">
              <w:rPr>
                <w:rFonts w:ascii="Arial" w:cs="Arial" w:eastAsia="Arial" w:hAnsi="Arial"/>
                <w:b w:val="1"/>
                <w:rtl w:val="0"/>
              </w:rPr>
              <w:t xml:space="preserve">SCHEDULE 20 (CALL-OFF SPECIFICATION) APPLICABLE PARAGRAPHS</w:t>
            </w:r>
          </w:p>
        </w:tc>
      </w:tr>
      <w:tr>
        <w:trPr>
          <w:cantSplit w:val="0"/>
          <w:trHeight w:val="180" w:hRule="atLeast"/>
          <w:tblHeader w:val="0"/>
        </w:trPr>
        <w:tc>
          <w:tcPr/>
          <w:p w:rsidR="00000000" w:rsidDel="00000000" w:rsidP="00000000" w:rsidRDefault="00000000" w:rsidRPr="00000000" w14:paraId="00000034">
            <w:pPr>
              <w:rPr>
                <w:rFonts w:ascii="Arial" w:cs="Arial" w:eastAsia="Arial" w:hAnsi="Arial"/>
                <w:color w:val="000000"/>
              </w:rPr>
            </w:pPr>
            <w:r w:rsidDel="00000000" w:rsidR="00000000" w:rsidRPr="00000000">
              <w:rPr>
                <w:rFonts w:ascii="Arial" w:cs="Arial" w:eastAsia="Arial" w:hAnsi="Arial"/>
                <w:color w:val="000000"/>
                <w:rtl w:val="0"/>
              </w:rPr>
              <w:t xml:space="preserve">Lot 1: Booking Solutions UK Points of Sale – Low Touch</w:t>
            </w:r>
          </w:p>
        </w:tc>
        <w:tc>
          <w:tcPr/>
          <w:p w:rsidR="00000000" w:rsidDel="00000000" w:rsidP="00000000" w:rsidRDefault="00000000" w:rsidRPr="00000000" w14:paraId="00000035">
            <w:pPr>
              <w:jc w:val="center"/>
              <w:rPr>
                <w:rFonts w:ascii="Arial" w:cs="Arial" w:eastAsia="Arial" w:hAnsi="Arial"/>
              </w:rPr>
            </w:pPr>
            <w:sdt>
              <w:sdtPr>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p w:rsidR="00000000" w:rsidDel="00000000" w:rsidP="00000000" w:rsidRDefault="00000000" w:rsidRPr="00000000" w14:paraId="00000036">
            <w:pPr>
              <w:jc w:val="center"/>
              <w:rPr>
                <w:rFonts w:ascii="Arial" w:cs="Arial" w:eastAsia="Arial" w:hAnsi="Arial"/>
              </w:rPr>
            </w:pPr>
            <w:r w:rsidDel="00000000" w:rsidR="00000000" w:rsidRPr="00000000">
              <w:rPr>
                <w:rFonts w:ascii="Arial" w:cs="Arial" w:eastAsia="Arial" w:hAnsi="Arial"/>
                <w:rtl w:val="0"/>
              </w:rPr>
              <w:t xml:space="preserve">Paragraph 3 (Mandatory Service Requirements All Lots)</w:t>
            </w:r>
          </w:p>
          <w:p w:rsidR="00000000" w:rsidDel="00000000" w:rsidP="00000000" w:rsidRDefault="00000000" w:rsidRPr="00000000" w14:paraId="00000037">
            <w:pPr>
              <w:jc w:val="center"/>
              <w:rPr>
                <w:rFonts w:ascii="Arial" w:cs="Arial" w:eastAsia="Arial" w:hAnsi="Arial"/>
              </w:rPr>
            </w:pPr>
            <w:r w:rsidDel="00000000" w:rsidR="00000000" w:rsidRPr="00000000">
              <w:rPr>
                <w:rFonts w:ascii="Arial" w:cs="Arial" w:eastAsia="Arial" w:hAnsi="Arial"/>
                <w:rtl w:val="0"/>
              </w:rPr>
              <w:t xml:space="preserve">Paragraph 4 (Mandatory Service Requirements: Lots 1-3)</w:t>
            </w:r>
          </w:p>
          <w:p w:rsidR="00000000" w:rsidDel="00000000" w:rsidP="00000000" w:rsidRDefault="00000000" w:rsidRPr="00000000" w14:paraId="00000038">
            <w:pPr>
              <w:jc w:val="center"/>
              <w:rPr>
                <w:rFonts w:ascii="Arial" w:cs="Arial" w:eastAsia="Arial" w:hAnsi="Arial"/>
              </w:rPr>
            </w:pPr>
            <w:r w:rsidDel="00000000" w:rsidR="00000000" w:rsidRPr="00000000">
              <w:rPr>
                <w:rFonts w:ascii="Arial" w:cs="Arial" w:eastAsia="Arial" w:hAnsi="Arial"/>
                <w:rtl w:val="0"/>
              </w:rPr>
              <w:t xml:space="preserve">Paragraph 5 (Lot 1: Booking Solutions UK Points of Sale – Low Touch)</w:t>
            </w:r>
          </w:p>
        </w:tc>
      </w:tr>
      <w:tr>
        <w:trPr>
          <w:cantSplit w:val="0"/>
          <w:trHeight w:val="150" w:hRule="atLeast"/>
          <w:tblHeader w:val="0"/>
        </w:trPr>
        <w:tc>
          <w:tcPr/>
          <w:p w:rsidR="00000000" w:rsidDel="00000000" w:rsidP="00000000" w:rsidRDefault="00000000" w:rsidRPr="00000000" w14:paraId="00000039">
            <w:pPr>
              <w:rPr>
                <w:rFonts w:ascii="Arial" w:cs="Arial" w:eastAsia="Arial" w:hAnsi="Arial"/>
                <w:color w:val="000000"/>
              </w:rPr>
            </w:pPr>
            <w:r w:rsidDel="00000000" w:rsidR="00000000" w:rsidRPr="00000000">
              <w:rPr>
                <w:rFonts w:ascii="Arial" w:cs="Arial" w:eastAsia="Arial" w:hAnsi="Arial"/>
                <w:color w:val="000000"/>
                <w:rtl w:val="0"/>
              </w:rPr>
              <w:t xml:space="preserve">Lot 2: Booking Solutions UK &amp; Overseas Points of Sale – High Touch</w:t>
            </w:r>
          </w:p>
        </w:tc>
        <w:tc>
          <w:tcPr/>
          <w:p w:rsidR="00000000" w:rsidDel="00000000" w:rsidP="00000000" w:rsidRDefault="00000000" w:rsidRPr="00000000" w14:paraId="0000003A">
            <w:pPr>
              <w:jc w:val="center"/>
              <w:rPr>
                <w:rFonts w:ascii="Arial" w:cs="Arial" w:eastAsia="Arial" w:hAnsi="Arial"/>
              </w:rPr>
            </w:pPr>
            <w:sdt>
              <w:sdtPr>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p w:rsidR="00000000" w:rsidDel="00000000" w:rsidP="00000000" w:rsidRDefault="00000000" w:rsidRPr="00000000" w14:paraId="0000003B">
            <w:pPr>
              <w:jc w:val="center"/>
              <w:rPr>
                <w:rFonts w:ascii="Arial" w:cs="Arial" w:eastAsia="Arial" w:hAnsi="Arial"/>
              </w:rPr>
            </w:pPr>
            <w:r w:rsidDel="00000000" w:rsidR="00000000" w:rsidRPr="00000000">
              <w:rPr>
                <w:rFonts w:ascii="Arial" w:cs="Arial" w:eastAsia="Arial" w:hAnsi="Arial"/>
                <w:rtl w:val="0"/>
              </w:rPr>
              <w:t xml:space="preserve">Paragraph 3 (Mandatory Service Requirements All Lots)</w:t>
            </w:r>
          </w:p>
          <w:p w:rsidR="00000000" w:rsidDel="00000000" w:rsidP="00000000" w:rsidRDefault="00000000" w:rsidRPr="00000000" w14:paraId="0000003C">
            <w:pPr>
              <w:jc w:val="center"/>
              <w:rPr>
                <w:rFonts w:ascii="Arial" w:cs="Arial" w:eastAsia="Arial" w:hAnsi="Arial"/>
              </w:rPr>
            </w:pPr>
            <w:r w:rsidDel="00000000" w:rsidR="00000000" w:rsidRPr="00000000">
              <w:rPr>
                <w:rFonts w:ascii="Arial" w:cs="Arial" w:eastAsia="Arial" w:hAnsi="Arial"/>
                <w:rtl w:val="0"/>
              </w:rPr>
              <w:t xml:space="preserve">Paragraph 4 (Mandatory Service Requirements: Lots 1-3)</w:t>
            </w:r>
          </w:p>
          <w:p w:rsidR="00000000" w:rsidDel="00000000" w:rsidP="00000000" w:rsidRDefault="00000000" w:rsidRPr="00000000" w14:paraId="0000003D">
            <w:pPr>
              <w:jc w:val="center"/>
              <w:rPr>
                <w:rFonts w:ascii="Arial" w:cs="Arial" w:eastAsia="Arial" w:hAnsi="Arial"/>
              </w:rPr>
            </w:pPr>
            <w:r w:rsidDel="00000000" w:rsidR="00000000" w:rsidRPr="00000000">
              <w:rPr>
                <w:rFonts w:ascii="Arial" w:cs="Arial" w:eastAsia="Arial" w:hAnsi="Arial"/>
                <w:rtl w:val="0"/>
              </w:rPr>
              <w:t xml:space="preserve">Paragraph 6 (Lot 2: Booking Solutions UK &amp;  Overseas Points of Sale – High Touch)</w:t>
            </w:r>
          </w:p>
        </w:tc>
      </w:tr>
    </w:tbl>
    <w:p w:rsidR="00000000" w:rsidDel="00000000" w:rsidP="00000000" w:rsidRDefault="00000000" w:rsidRPr="00000000" w14:paraId="0000003E">
      <w:pPr>
        <w:spacing w:after="0" w:line="259" w:lineRule="auto"/>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F">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Only those paragraphs of Schedule 20 (Call-Off Specification) listed in “</w:t>
      </w:r>
      <w:r w:rsidDel="00000000" w:rsidR="00000000" w:rsidRPr="00000000">
        <w:rPr>
          <w:rFonts w:ascii="Arial" w:cs="Arial" w:eastAsia="Arial" w:hAnsi="Arial"/>
          <w:i w:val="1"/>
          <w:sz w:val="24"/>
          <w:szCs w:val="24"/>
          <w:rtl w:val="0"/>
        </w:rPr>
        <w:t xml:space="preserve">column 2</w:t>
      </w:r>
      <w:r w:rsidDel="00000000" w:rsidR="00000000" w:rsidRPr="00000000">
        <w:rPr>
          <w:rFonts w:ascii="Arial" w:cs="Arial" w:eastAsia="Arial" w:hAnsi="Arial"/>
          <w:sz w:val="24"/>
          <w:szCs w:val="24"/>
          <w:rtl w:val="0"/>
        </w:rPr>
        <w:t xml:space="preserve">” of the above table (which, for the avoidance of doubt apply to the Call-Off Lot(s) selected by the Buyer) shall be incorporated into the Call-Off Contract, and those which do not apply to the Call-Off Lots(s) selected by the Buyer, shall not be incorporated into the Call-Off Contract. </w:t>
      </w:r>
    </w:p>
    <w:p w:rsidR="00000000" w:rsidDel="00000000" w:rsidP="00000000" w:rsidRDefault="00000000" w:rsidRPr="00000000" w14:paraId="00000040">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comply with its obligations set out in Schedule 20 (Call-Off Specification), as amended (as the case may be) by the Call-Off Special Terms.  </w:t>
      </w:r>
    </w:p>
    <w:p w:rsidR="00000000" w:rsidDel="00000000" w:rsidP="00000000" w:rsidRDefault="00000000" w:rsidRPr="00000000" w14:paraId="00000042">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43">
      <w:pPr>
        <w:tabs>
          <w:tab w:val="left" w:pos="2257"/>
        </w:tabs>
        <w:spacing w:after="0" w:line="259" w:lineRule="auto"/>
        <w:rPr>
          <w:rFonts w:ascii="Arial" w:cs="Arial" w:eastAsia="Arial" w:hAnsi="Arial"/>
          <w:b w:val="1"/>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44">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5">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6">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7">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tabs>
          <w:tab w:val="left" w:pos="2257"/>
        </w:tabs>
        <w:spacing w:after="0" w:line="259" w:lineRule="auto"/>
        <w:ind w:left="2880" w:hanging="288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p w:rsidR="00000000" w:rsidDel="00000000" w:rsidP="00000000" w:rsidRDefault="00000000" w:rsidRPr="00000000" w14:paraId="00000049">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Call-Off Contract. Where Schedule numbers are missing this is intentional as they do not apply to the Call-Off Contract. If the documents conflict, the following order of precedence applies:</w:t>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spacing w:after="0"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the Call-Off Special Terms and Call-Off Special Schedules.</w:t>
      </w:r>
    </w:p>
    <w:p w:rsidR="00000000" w:rsidDel="00000000" w:rsidP="00000000" w:rsidRDefault="00000000" w:rsidRPr="00000000" w14:paraId="0000004C">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RM6217. </w:t>
      </w:r>
    </w:p>
    <w:p w:rsidR="00000000" w:rsidDel="00000000" w:rsidP="00000000" w:rsidRDefault="00000000" w:rsidRPr="00000000" w14:paraId="0000004D">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green"/>
          <w:rtl w:val="0"/>
        </w:rPr>
        <w:t xml:space="preserve">Buyer guidance: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This will incorporate all of the Framework Special Terms into the Call-Off Contract. This will need to be amended to specify which are included if it is anticipated that some will be excluded.]</w:t>
      </w:r>
    </w:p>
    <w:p w:rsidR="00000000" w:rsidDel="00000000" w:rsidP="00000000" w:rsidRDefault="00000000" w:rsidRPr="00000000" w14:paraId="0000004E">
      <w:pPr>
        <w:keepNext w:val="1"/>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green"/>
          <w:rtl w:val="0"/>
        </w:rPr>
        <w:t xml:space="preserve">CCS guidance:</w:t>
      </w:r>
      <w:r w:rsidDel="00000000" w:rsidR="00000000" w:rsidRPr="00000000">
        <w:rPr>
          <w:rFonts w:ascii="Arial" w:cs="Arial" w:eastAsia="Arial" w:hAnsi="Arial"/>
          <w:b w:val="1"/>
          <w:i w:val="1"/>
          <w:color w:val="000000"/>
          <w:sz w:val="24"/>
          <w:szCs w:val="24"/>
          <w:rtl w:val="0"/>
        </w:rPr>
        <w:t xml:space="preserve"> delete</w:t>
      </w:r>
      <w:r w:rsidDel="00000000" w:rsidR="00000000" w:rsidRPr="00000000">
        <w:rPr>
          <w:rFonts w:ascii="Arial" w:cs="Arial" w:eastAsia="Arial" w:hAnsi="Arial"/>
          <w:i w:val="1"/>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i w:val="1"/>
          <w:color w:val="000000"/>
          <w:sz w:val="24"/>
          <w:szCs w:val="24"/>
          <w:rtl w:val="0"/>
        </w:rPr>
        <w:t xml:space="preserve">Add </w:t>
      </w:r>
      <w:r w:rsidDel="00000000" w:rsidR="00000000" w:rsidRPr="00000000">
        <w:rPr>
          <w:rFonts w:ascii="Arial" w:cs="Arial" w:eastAsia="Arial" w:hAnsi="Arial"/>
          <w:i w:val="1"/>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i w:val="1"/>
          <w:color w:val="000000"/>
          <w:sz w:val="24"/>
          <w:szCs w:val="24"/>
          <w:rtl w:val="0"/>
        </w:rPr>
        <w:t xml:space="preserve"> must </w:t>
      </w:r>
      <w:r w:rsidDel="00000000" w:rsidR="00000000" w:rsidRPr="00000000">
        <w:rPr>
          <w:rFonts w:ascii="Arial" w:cs="Arial" w:eastAsia="Arial" w:hAnsi="Arial"/>
          <w:i w:val="1"/>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green"/>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i w:val="1"/>
          <w:color w:val="000000"/>
          <w:sz w:val="24"/>
          <w:szCs w:val="24"/>
          <w:rtl w:val="0"/>
        </w:rPr>
        <w:t xml:space="preserve">delete</w:t>
      </w:r>
      <w:r w:rsidDel="00000000" w:rsidR="00000000" w:rsidRPr="00000000">
        <w:rPr>
          <w:rFonts w:ascii="Arial" w:cs="Arial" w:eastAsia="Arial" w:hAnsi="Arial"/>
          <w:i w:val="1"/>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i w:val="1"/>
          <w:color w:val="000000"/>
          <w:sz w:val="24"/>
          <w:szCs w:val="24"/>
          <w:rtl w:val="0"/>
        </w:rPr>
        <w:t xml:space="preserve">Add </w:t>
      </w:r>
      <w:r w:rsidDel="00000000" w:rsidR="00000000" w:rsidRPr="00000000">
        <w:rPr>
          <w:rFonts w:ascii="Arial" w:cs="Arial" w:eastAsia="Arial" w:hAnsi="Arial"/>
          <w:i w:val="1"/>
          <w:color w:val="000000"/>
          <w:sz w:val="24"/>
          <w:szCs w:val="24"/>
          <w:rtl w:val="0"/>
        </w:rPr>
        <w:t xml:space="preserve">any additional Schedule needed, providing it is within scope of the Framework Contract. </w:t>
      </w:r>
      <w:r w:rsidDel="00000000" w:rsidR="00000000" w:rsidRPr="00000000">
        <w:rPr>
          <w:rFonts w:ascii="Arial" w:cs="Arial" w:eastAsia="Arial" w:hAnsi="Arial"/>
          <w:b w:val="1"/>
          <w:i w:val="1"/>
          <w:color w:val="000000"/>
          <w:sz w:val="24"/>
          <w:szCs w:val="24"/>
          <w:rtl w:val="0"/>
        </w:rPr>
        <w:t xml:space="preserve">Remove</w:t>
      </w:r>
      <w:r w:rsidDel="00000000" w:rsidR="00000000" w:rsidRPr="00000000">
        <w:rPr>
          <w:rFonts w:ascii="Arial" w:cs="Arial" w:eastAsia="Arial" w:hAnsi="Arial"/>
          <w:i w:val="1"/>
          <w:color w:val="000000"/>
          <w:sz w:val="24"/>
          <w:szCs w:val="24"/>
          <w:rtl w:val="0"/>
        </w:rPr>
        <w:t xml:space="preserve"> any highlighting remaining before finalising this Order Form</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RM6217:</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F">
      <w:pPr>
        <w:numPr>
          <w:ilvl w:val="0"/>
          <w:numId w:val="3"/>
        </w:numPr>
        <w:pBdr>
          <w:top w:space="0" w:sz="0" w:val="nil"/>
          <w:left w:space="0" w:sz="0" w:val="nil"/>
          <w:bottom w:space="0" w:sz="0" w:val="nil"/>
          <w:right w:space="0" w:sz="0" w:val="nil"/>
          <w:between w:space="0" w:sz="0" w:val="nil"/>
        </w:pBdr>
        <w:spacing w:after="0" w:before="120" w:lineRule="auto"/>
        <w:ind w:left="1077"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RM6217:</w:t>
        <w:tab/>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 xml:space="preserve"> ]</w:t>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9A (Security) [PART A] or [PART B]</w:t>
        <w:tab/>
        <w:t xml:space="preserve">            ]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70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green"/>
          <w:u w:val="none"/>
          <w:vertAlign w:val="baseline"/>
          <w:rtl w:val="0"/>
        </w:rPr>
        <w:t xml:space="preserve">Buyer Guidance: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 Schedule 9A is incorporated into the Call-Off Contract, select whether Part A (Short Form) or Part B (Long Form) applies by deleting the one that does not apply.]</w:t>
      </w:r>
      <w:r w:rsidDel="00000000" w:rsidR="00000000" w:rsidRPr="00000000">
        <w:rPr>
          <w:rtl w:val="0"/>
        </w:rPr>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6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6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6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7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(HMRC Terms)</w:t>
        <w:tab/>
        <w:tab/>
        <w:tab/>
        <w:t xml:space="preserve">            ]</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9B (MOD Security)                                           ] </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Additional and Data Processing Terms]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Core Terms (version 3.0.11)</w:t>
      </w:r>
    </w:p>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RM6217</w:t>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provided any parts of the Call-Off Tender that offer a better commercial position for the Buyer (as decided by the Buyer) take precedence over the documents above.]</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59"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Parties agree that if Call-Off Schedule 9B (MOD Security) is incorporated into this Order Form, then Call-Off Schedule 9A (Security) shall not apply to the Call-Off Contract.  </w:t>
      </w:r>
      <w:r w:rsidDel="00000000" w:rsidR="00000000" w:rsidRPr="00000000">
        <w:rPr>
          <w:rtl w:val="0"/>
        </w:rPr>
      </w:r>
    </w:p>
    <w:p w:rsidR="00000000" w:rsidDel="00000000" w:rsidP="00000000" w:rsidRDefault="00000000" w:rsidRPr="00000000" w14:paraId="0000007C">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delivery/performance. </w:t>
      </w:r>
    </w:p>
    <w:p w:rsidR="00000000" w:rsidDel="00000000" w:rsidP="00000000" w:rsidRDefault="00000000" w:rsidRPr="00000000" w14:paraId="0000007E">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TERMS</w:t>
      </w:r>
    </w:p>
    <w:p w:rsidR="00000000" w:rsidDel="00000000" w:rsidP="00000000" w:rsidRDefault="00000000" w:rsidRPr="00000000" w14:paraId="00000080">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pos="2257"/>
        </w:tabs>
        <w:spacing w:after="0" w:line="259" w:lineRule="auto"/>
        <w:jc w:val="both"/>
        <w:rPr>
          <w:rFonts w:ascii="Arial" w:cs="Arial" w:eastAsia="Arial" w:hAnsi="Arial"/>
          <w:i w:val="1"/>
          <w:sz w:val="24"/>
          <w:szCs w:val="24"/>
          <w:highlight w:val="yellow"/>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 </w:t>
      </w:r>
      <w:r w:rsidDel="00000000" w:rsidR="00000000" w:rsidRPr="00000000">
        <w:rPr>
          <w:rFonts w:ascii="Arial" w:cs="Arial" w:eastAsia="Arial" w:hAnsi="Arial"/>
          <w:i w:val="1"/>
          <w:sz w:val="24"/>
          <w:szCs w:val="24"/>
          <w:rtl w:val="0"/>
        </w:rPr>
        <w:t xml:space="preserve">insert any additional special terms to revise or supplement Core Terms, Joint Schedules, Call Off Schedules; or none. Note, if you intend to amend Schedule 20 (Call-Off Specification) then any such amendments (whether such amendments modify or supplement such schedule) should be included here as they take precedence over Schedule 20 (Call-Off Specification)]</w:t>
      </w:r>
      <w:r w:rsidDel="00000000" w:rsidR="00000000" w:rsidRPr="00000000">
        <w:rPr>
          <w:rtl w:val="0"/>
        </w:rPr>
      </w:r>
    </w:p>
    <w:p w:rsidR="00000000" w:rsidDel="00000000" w:rsidP="00000000" w:rsidRDefault="00000000" w:rsidRPr="00000000" w14:paraId="00000082">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clauses in the Core Terms shall be amended in accordance with the following Call-Off Special Terms which shall be incorporated into the Call-Off Contract:</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2.4 shall be deleted and replaced with the following wording:</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Rule="auto"/>
        <w:jc w:val="both"/>
        <w:rPr>
          <w:rFonts w:ascii="Arial" w:cs="Arial" w:eastAsia="Arial" w:hAnsi="Arial"/>
          <w:i w:val="1"/>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i w:val="1"/>
          <w:rtl w:val="0"/>
        </w:rPr>
        <w:t xml:space="preserve">If the Buyer decides to buy Deliverables under the Framework Contract it must use Framework Schedule 7 (Call-Off Award Procedure) and must state its requirements using either Framework Schedule 6A (Order Form Template and Call-Off Schedules - Direct Award) or Framework Schedule 6B (Order Form Template and Call-Off Schedules – Further Competition). If allowed by the Regulations, the Buyer can:</w:t>
      </w:r>
    </w:p>
    <w:p w:rsidR="00000000" w:rsidDel="00000000" w:rsidP="00000000" w:rsidRDefault="00000000" w:rsidRPr="00000000" w14:paraId="00000086">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make changes to the  Order Form Template;</w:t>
      </w:r>
    </w:p>
    <w:p w:rsidR="00000000" w:rsidDel="00000000" w:rsidP="00000000" w:rsidRDefault="00000000" w:rsidRPr="00000000" w14:paraId="00000087">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create new Call-Off Schedules;</w:t>
      </w:r>
    </w:p>
    <w:p w:rsidR="00000000" w:rsidDel="00000000" w:rsidP="00000000" w:rsidRDefault="00000000" w:rsidRPr="00000000" w14:paraId="00000088">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exclude optional template Call-Off Schedules; and/or </w:t>
      </w:r>
    </w:p>
    <w:p w:rsidR="00000000" w:rsidDel="00000000" w:rsidP="00000000" w:rsidRDefault="00000000" w:rsidRPr="00000000" w14:paraId="00000089">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use Special Terms in the Order Form to add or change terms.”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3.1.2 does not apply to the Call-Off Contract;</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3.2 does not apply to the Call-Off Contract;</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4.3(a) shall be deleted and replaced with the following wording:</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Rule="auto"/>
        <w:jc w:val="both"/>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i w:val="1"/>
          <w:rtl w:val="0"/>
        </w:rPr>
        <w:t xml:space="preserve">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7.5 shall be amended by the inclusion of the following wording at the end of Clause 7.5: “</w:t>
      </w:r>
      <w:r w:rsidDel="00000000" w:rsidR="00000000" w:rsidRPr="00000000">
        <w:rPr>
          <w:rFonts w:ascii="Arial" w:cs="Arial" w:eastAsia="Arial" w:hAnsi="Arial"/>
          <w:i w:val="1"/>
          <w:color w:val="000000"/>
          <w:rtl w:val="0"/>
        </w:rPr>
        <w:t xml:space="preserve">including arising out of or in connection with the termination of their employment and/or the exercise of the Buyer’s right under Clause 7.2</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10.6.3(b) shall be amended so that the words “i</w:t>
      </w:r>
      <w:r w:rsidDel="00000000" w:rsidR="00000000" w:rsidRPr="00000000">
        <w:rPr>
          <w:rFonts w:ascii="Arial" w:cs="Arial" w:eastAsia="Arial" w:hAnsi="Arial"/>
          <w:i w:val="1"/>
          <w:color w:val="000000"/>
          <w:rtl w:val="0"/>
        </w:rPr>
        <w:t xml:space="preserve">n the Contract Year in which termination occurs</w:t>
      </w:r>
      <w:r w:rsidDel="00000000" w:rsidR="00000000" w:rsidRPr="00000000">
        <w:rPr>
          <w:rFonts w:ascii="Arial" w:cs="Arial" w:eastAsia="Arial" w:hAnsi="Arial"/>
          <w:color w:val="000000"/>
          <w:rtl w:val="0"/>
        </w:rPr>
        <w:t xml:space="preserve">” will be added before the words “</w:t>
      </w:r>
      <w:r w:rsidDel="00000000" w:rsidR="00000000" w:rsidRPr="00000000">
        <w:rPr>
          <w:rFonts w:ascii="Arial" w:cs="Arial" w:eastAsia="Arial" w:hAnsi="Arial"/>
          <w:i w:val="1"/>
          <w:color w:val="000000"/>
          <w:rtl w:val="0"/>
        </w:rPr>
        <w:t xml:space="preserve">if the Contract</w:t>
      </w:r>
      <w:r w:rsidDel="00000000" w:rsidR="00000000" w:rsidRPr="00000000">
        <w:rPr>
          <w:rFonts w:ascii="Arial" w:cs="Arial" w:eastAsia="Arial" w:hAnsi="Arial"/>
          <w:color w:val="000000"/>
          <w:rtl w:val="0"/>
        </w:rPr>
        <w:t xml:space="preserve">” in the second sub-clause of Clause 10.6.3(b);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10.6.5 shall be amended so that the cross-reference “3.2.10” is deleted; </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14.4 shall be amended by the inclusion of the words </w:t>
      </w:r>
      <w:r w:rsidDel="00000000" w:rsidR="00000000" w:rsidRPr="00000000">
        <w:rPr>
          <w:rFonts w:ascii="Arial" w:cs="Arial" w:eastAsia="Arial" w:hAnsi="Arial"/>
          <w:i w:val="1"/>
          <w:color w:val="000000"/>
          <w:rtl w:val="0"/>
        </w:rPr>
        <w:t xml:space="preserve">“(including, but not limited to, the Supplier System)” </w:t>
      </w:r>
      <w:r w:rsidDel="00000000" w:rsidR="00000000" w:rsidRPr="00000000">
        <w:rPr>
          <w:rFonts w:ascii="Arial" w:cs="Arial" w:eastAsia="Arial" w:hAnsi="Arial"/>
          <w:color w:val="000000"/>
          <w:rtl w:val="0"/>
        </w:rPr>
        <w:t xml:space="preserve">after the words “Supplier system; </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14.8(c), shall be deleted and replaced with the following wording: “</w:t>
      </w:r>
      <w:r w:rsidDel="00000000" w:rsidR="00000000" w:rsidRPr="00000000">
        <w:rPr>
          <w:rFonts w:ascii="Arial" w:cs="Arial" w:eastAsia="Arial" w:hAnsi="Arial"/>
          <w:i w:val="1"/>
          <w:color w:val="000000"/>
          <w:rtl w:val="0"/>
        </w:rPr>
        <w:t xml:space="preserve">must securely (i) destroy all Storage Media that has held Government Data at the end of life of that media, or (ii) erase all Government Data from all Storage Media prior to any sale, gift or other transfer of that media, in each case using Good Industry Practice</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A new Clause 15.8 shall be added at the end of Clause 15 as follows:</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i w:val="1"/>
          <w:color w:val="000000"/>
          <w:rtl w:val="0"/>
        </w:rPr>
        <w:t xml:space="preserve">15.8</w:t>
        <w:tab/>
        <w:t xml:space="preserve">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95">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Special Term 1.] </w:t>
      </w:r>
    </w:p>
    <w:p w:rsidR="00000000" w:rsidDel="00000000" w:rsidP="00000000" w:rsidRDefault="00000000" w:rsidRPr="00000000" w14:paraId="0000009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Special Term 2.] </w:t>
      </w:r>
    </w:p>
    <w:p w:rsidR="00000000" w:rsidDel="00000000" w:rsidP="00000000" w:rsidRDefault="00000000" w:rsidRPr="00000000" w14:paraId="00000098">
      <w:pPr>
        <w:spacing w:after="0" w:lineRule="auto"/>
        <w:ind w:right="93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099">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A">
      <w:pPr>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DELIVERABLES </w:t>
      </w:r>
    </w:p>
    <w:p w:rsidR="00000000" w:rsidDel="00000000" w:rsidP="00000000" w:rsidRDefault="00000000" w:rsidRPr="00000000" w14:paraId="0000009B">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See details in Call-Off Schedule 20 (Call-Off Specification) as amended and/or supplemented by this Order Form (in accordance with the Call-Off Special Terms).</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Overseas Points of Sale </w:t>
      </w:r>
    </w:p>
    <w:p w:rsidR="00000000" w:rsidDel="00000000" w:rsidP="00000000" w:rsidRDefault="00000000" w:rsidRPr="00000000" w14:paraId="0000009F">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pos="2257"/>
        </w:tabs>
        <w:spacing w:after="0" w:line="259" w:lineRule="auto"/>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select option A if this is either a Lot 1 procurement or the Lot 2 service requirements set out in Paragraph 6 (Booking Solutions UK &amp; overseas points of sale - high touch) of Call-Off Schedule 20 (Call-Off Specification) do not apply to any countries other than the United Kingdom.]</w:t>
      </w:r>
    </w:p>
    <w:p w:rsidR="00000000" w:rsidDel="00000000" w:rsidP="00000000" w:rsidRDefault="00000000" w:rsidRPr="00000000" w14:paraId="000000A1">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3">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tabs>
          <w:tab w:val="left" w:pos="2257"/>
        </w:tabs>
        <w:spacing w:after="0" w:line="259" w:lineRule="auto"/>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selection option B where this is a Lot 2 procurement and the Lot 2 service requirements set out in Paragraph 6 (Booking Solutions UK &amp; overseas points of sale - high touch) of Call-Off Schedule 20 (Call-Off Specification) will apply to points of sale located in countries other than the United Kingdom. For the Lot 2 service requirements to apply, the applicable countries must be listed below. Where option B is selected, you will need to consider including any applicable local amendments in Annex 2 (Local Amendments) of Call-Off Schedule 20 (Call-Off Specification). Refer to Paragraphs 6 (Booking Solutions UK &amp; overseas points of sale - high touch) of Call-Off Schedule 20 (Call-Off Specification) for further information.]  </w:t>
      </w:r>
    </w:p>
    <w:p w:rsidR="00000000" w:rsidDel="00000000" w:rsidP="00000000" w:rsidRDefault="00000000" w:rsidRPr="00000000" w14:paraId="000000A5">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List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applicable countries.]</w:t>
      </w:r>
      <w:r w:rsidDel="00000000" w:rsidR="00000000" w:rsidRPr="00000000">
        <w:rPr>
          <w:rtl w:val="0"/>
        </w:rPr>
      </w:r>
    </w:p>
    <w:p w:rsidR="00000000" w:rsidDel="00000000" w:rsidP="00000000" w:rsidRDefault="00000000" w:rsidRPr="00000000" w14:paraId="000000A7">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LIABILITY </w:t>
      </w:r>
    </w:p>
    <w:p w:rsidR="00000000" w:rsidDel="00000000" w:rsidP="00000000" w:rsidRDefault="00000000" w:rsidRPr="00000000" w14:paraId="000000A9">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A">
      <w:pPr>
        <w:tabs>
          <w:tab w:val="left" w:pos="2257"/>
        </w:tabs>
        <w:spacing w:after="0" w:line="259" w:lineRule="auto"/>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you can change the cap on liability in Clause 11.2 of the Core Terms where you have made an appropriate risk assessment and sought the necessary management approvals. Unlimited liability is not permitted]</w:t>
      </w:r>
    </w:p>
    <w:p w:rsidR="00000000" w:rsidDel="00000000" w:rsidP="00000000" w:rsidRDefault="00000000" w:rsidRPr="00000000" w14:paraId="000000AB">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2257"/>
        </w:tabs>
        <w:spacing w:after="0" w:before="0" w:line="259"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limitation of liability for the Call-Off Contract is stated in Clause 11.2 of the Core Terms.</w:t>
      </w:r>
    </w:p>
    <w:p w:rsidR="00000000" w:rsidDel="00000000" w:rsidP="00000000" w:rsidRDefault="00000000" w:rsidRPr="00000000" w14:paraId="000000AD">
      <w:pPr>
        <w:tabs>
          <w:tab w:val="left" w:pos="2257"/>
        </w:tabs>
        <w:spacing w:after="0" w:line="259" w:lineRule="auto"/>
        <w:ind w:left="426" w:hanging="426"/>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2257"/>
        </w:tabs>
        <w:spacing w:after="0" w:before="0" w:line="259" w:lineRule="auto"/>
        <w:ind w:left="426" w:right="0" w:hanging="42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Estimated Year 1 Charges used to calculate liability in the first Contract Year is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Estimated Charges in the first 12 months of the Contract. The Buyer must always provide a figure here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F">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CHARGES</w:t>
      </w:r>
    </w:p>
    <w:p w:rsidR="00000000" w:rsidDel="00000000" w:rsidP="00000000" w:rsidRDefault="00000000" w:rsidRPr="00000000" w14:paraId="000000B1">
      <w:pPr>
        <w:tabs>
          <w:tab w:val="left" w:pos="2257"/>
        </w:tabs>
        <w:spacing w:after="0" w:line="259" w:lineRule="auto"/>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B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1"/>
          <w:i w:val="1"/>
          <w:sz w:val="24"/>
          <w:szCs w:val="24"/>
          <w:rtl w:val="0"/>
        </w:rPr>
        <w:t xml:space="preserve">Use</w:t>
      </w:r>
      <w:r w:rsidDel="00000000" w:rsidR="00000000" w:rsidRPr="00000000">
        <w:rPr>
          <w:rFonts w:ascii="Arial" w:cs="Arial" w:eastAsia="Arial" w:hAnsi="Arial"/>
          <w:i w:val="1"/>
          <w:sz w:val="24"/>
          <w:szCs w:val="24"/>
          <w:rtl w:val="0"/>
        </w:rPr>
        <w:t xml:space="preserve"> option A or, </w:t>
      </w:r>
      <w:r w:rsidDel="00000000" w:rsidR="00000000" w:rsidRPr="00000000">
        <w:rPr>
          <w:rFonts w:ascii="Arial" w:cs="Arial" w:eastAsia="Arial" w:hAnsi="Arial"/>
          <w:i w:val="1"/>
          <w:sz w:val="24"/>
          <w:szCs w:val="24"/>
          <w:rtl w:val="0"/>
        </w:rPr>
        <w:t xml:space="preserve">if charging</w:t>
      </w:r>
      <w:r w:rsidDel="00000000" w:rsidR="00000000" w:rsidRPr="00000000">
        <w:rPr>
          <w:rFonts w:ascii="Arial" w:cs="Arial" w:eastAsia="Arial" w:hAnsi="Arial"/>
          <w:i w:val="1"/>
          <w:sz w:val="24"/>
          <w:szCs w:val="24"/>
          <w:rtl w:val="0"/>
        </w:rPr>
        <w:t xml:space="preserve"> model is too complex to detail in this form or must be embedded, </w:t>
      </w:r>
      <w:r w:rsidDel="00000000" w:rsidR="00000000" w:rsidRPr="00000000">
        <w:rPr>
          <w:rFonts w:ascii="Arial" w:cs="Arial" w:eastAsia="Arial" w:hAnsi="Arial"/>
          <w:b w:val="1"/>
          <w:i w:val="1"/>
          <w:sz w:val="24"/>
          <w:szCs w:val="24"/>
          <w:rtl w:val="0"/>
        </w:rPr>
        <w:t xml:space="preserve">use</w:t>
      </w:r>
      <w:r w:rsidDel="00000000" w:rsidR="00000000" w:rsidRPr="00000000">
        <w:rPr>
          <w:rFonts w:ascii="Arial" w:cs="Arial" w:eastAsia="Arial" w:hAnsi="Arial"/>
          <w:i w:val="1"/>
          <w:sz w:val="24"/>
          <w:szCs w:val="24"/>
          <w:rtl w:val="0"/>
        </w:rPr>
        <w:t xml:space="preserve"> option B and Call-Off Schedule 5 (Pricing Details) instead. </w:t>
      </w:r>
      <w:r w:rsidDel="00000000" w:rsidR="00000000" w:rsidRPr="00000000">
        <w:rPr>
          <w:rFonts w:ascii="Arial" w:cs="Arial" w:eastAsia="Arial" w:hAnsi="Arial"/>
          <w:b w:val="1"/>
          <w:i w:val="1"/>
          <w:sz w:val="24"/>
          <w:szCs w:val="24"/>
          <w:rtl w:val="0"/>
        </w:rPr>
        <w:t xml:space="preserve">Delete</w:t>
      </w:r>
      <w:r w:rsidDel="00000000" w:rsidR="00000000" w:rsidRPr="00000000">
        <w:rPr>
          <w:rFonts w:ascii="Arial" w:cs="Arial" w:eastAsia="Arial" w:hAnsi="Arial"/>
          <w:i w:val="1"/>
          <w:sz w:val="24"/>
          <w:szCs w:val="24"/>
          <w:rtl w:val="0"/>
        </w:rPr>
        <w:t xml:space="preserve"> the option that is not used.</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3">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B5">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B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B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B8">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B9">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2257"/>
        </w:tabs>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CONTRACT ANTICIPATED POTENTIAL VALUE</w:t>
      </w:r>
    </w:p>
    <w:p w:rsidR="00000000" w:rsidDel="00000000" w:rsidP="00000000" w:rsidRDefault="00000000" w:rsidRPr="00000000" w14:paraId="000000B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tabs>
          <w:tab w:val="left" w:pos="2257"/>
        </w:tabs>
        <w:spacing w:after="0" w:line="259" w:lineRule="auto"/>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i w:val="1"/>
          <w:sz w:val="24"/>
          <w:szCs w:val="24"/>
          <w:rtl w:val="0"/>
        </w:rPr>
        <w:t xml:space="preserve"> state the anticipated potential value of the Call-Off Contract (this can be expressed as a range) over the Call-Off Period]</w:t>
      </w:r>
    </w:p>
    <w:p w:rsidR="00000000" w:rsidDel="00000000" w:rsidP="00000000" w:rsidRDefault="00000000" w:rsidRPr="00000000" w14:paraId="000000BF">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total anticipated potential value of this Call-Off Contract is in the following potential range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range].</w:t>
      </w:r>
    </w:p>
    <w:p w:rsidR="00000000" w:rsidDel="00000000" w:rsidP="00000000" w:rsidRDefault="00000000" w:rsidRPr="00000000" w14:paraId="000000C1">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color w:val="333333"/>
          <w:sz w:val="24"/>
          <w:szCs w:val="24"/>
          <w:rtl w:val="0"/>
        </w:rPr>
        <w:t xml:space="preserve">Notwithstanding anything to the contrary contained in the Call-Off Contract,</w:t>
      </w:r>
      <w:r w:rsidDel="00000000" w:rsidR="00000000" w:rsidRPr="00000000">
        <w:rPr>
          <w:rFonts w:ascii="Arial" w:cs="Arial" w:eastAsia="Arial" w:hAnsi="Arial"/>
          <w:sz w:val="24"/>
          <w:szCs w:val="24"/>
          <w:rtl w:val="0"/>
        </w:rPr>
        <w:t xml:space="preserve"> the total anticipated potential value set out above does not create a commitment of any kind from the Buyer (or bind the Buyer in any way) in relation to any minimum committed spend, volume or otherwise and such anticipated potential value will not be taken into account when calculating any reasonable committed and unavoidable Losses under Clause 10.6.3(b) of the Core Terms. </w:t>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None </w:t>
      </w:r>
      <w:r w:rsidDel="00000000" w:rsidR="00000000" w:rsidRPr="00000000">
        <w:rPr>
          <w:rFonts w:ascii="Arial" w:cs="Arial" w:eastAsia="Arial" w:hAnsi="Arial"/>
          <w:b w:val="1"/>
          <w:sz w:val="24"/>
          <w:szCs w:val="24"/>
          <w:rtl w:val="0"/>
        </w:rPr>
        <w:t xml:space="preserve">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Recoverable as stated in the Framework Contract]</w:t>
      </w:r>
    </w:p>
    <w:p w:rsidR="00000000" w:rsidDel="00000000" w:rsidP="00000000" w:rsidRDefault="00000000" w:rsidRPr="00000000" w14:paraId="000000C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METHOD</w:t>
      </w:r>
    </w:p>
    <w:p w:rsidR="00000000" w:rsidDel="00000000" w:rsidP="00000000" w:rsidRDefault="00000000" w:rsidRPr="00000000" w14:paraId="000000C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e.g. BACS and necessary details]</w:t>
      </w:r>
    </w:p>
    <w:p w:rsidR="00000000" w:rsidDel="00000000" w:rsidP="00000000" w:rsidRDefault="00000000" w:rsidRPr="00000000" w14:paraId="000000C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facilitate payment by the Buyer of the Charges under a Call-Off Contract under any method agreed with the Buyer in the Order Form.</w:t>
      </w:r>
    </w:p>
    <w:p w:rsidR="00000000" w:rsidDel="00000000" w:rsidP="00000000" w:rsidRDefault="00000000" w:rsidRPr="00000000" w14:paraId="000000C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facilitate a change of payment method during the term of any Call-Off Contract.</w:t>
      </w:r>
    </w:p>
    <w:p w:rsidR="00000000" w:rsidDel="00000000" w:rsidP="00000000" w:rsidRDefault="00000000" w:rsidRPr="00000000" w14:paraId="000000C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tabs>
          <w:tab w:val="left" w:pos="2257"/>
        </w:tabs>
        <w:spacing w:after="0" w:line="259" w:lineRule="auto"/>
        <w:rPr>
          <w:rFonts w:ascii="Arial" w:cs="Arial" w:eastAsia="Arial" w:hAnsi="Arial"/>
          <w:sz w:val="24"/>
          <w:szCs w:val="24"/>
          <w:highlight w:val="yellow"/>
        </w:rPr>
      </w:pPr>
      <w:bookmarkStart w:colFirst="0" w:colLast="0" w:name="_heading=h.1fob9te" w:id="2"/>
      <w:bookmarkEnd w:id="2"/>
      <w:r w:rsidDel="00000000" w:rsidR="00000000" w:rsidRPr="00000000">
        <w:rPr>
          <w:rFonts w:ascii="Arial" w:cs="Arial" w:eastAsia="Arial" w:hAnsi="Arial"/>
          <w:sz w:val="24"/>
          <w:szCs w:val="24"/>
          <w:rtl w:val="0"/>
        </w:rPr>
        <w:t xml:space="preserve">The Supplier shall not charge the Buyer for a change in payment method during the term of the Call-off Contract.</w:t>
      </w:r>
      <w:r w:rsidDel="00000000" w:rsidR="00000000" w:rsidRPr="00000000">
        <w:rPr>
          <w:rtl w:val="0"/>
        </w:rPr>
      </w:r>
    </w:p>
    <w:p w:rsidR="00000000" w:rsidDel="00000000" w:rsidP="00000000" w:rsidRDefault="00000000" w:rsidRPr="00000000" w14:paraId="000000D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2">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INVOICE ADDRESS: </w:t>
      </w:r>
    </w:p>
    <w:p w:rsidR="00000000" w:rsidDel="00000000" w:rsidP="00000000" w:rsidRDefault="00000000" w:rsidRPr="00000000" w14:paraId="000000D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AUTHORISED REPRESENTATIVE</w:t>
      </w:r>
    </w:p>
    <w:p w:rsidR="00000000" w:rsidDel="00000000" w:rsidP="00000000" w:rsidRDefault="00000000" w:rsidRPr="00000000" w14:paraId="000000D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ENVIRONMENTAL POLICY</w:t>
      </w:r>
    </w:p>
    <w:p w:rsidR="00000000" w:rsidDel="00000000" w:rsidP="00000000" w:rsidRDefault="00000000" w:rsidRPr="00000000" w14:paraId="000000E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E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E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E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ICT POLICY </w:t>
      </w:r>
    </w:p>
    <w:p w:rsidR="00000000" w:rsidDel="00000000" w:rsidP="00000000" w:rsidRDefault="00000000" w:rsidRPr="00000000" w14:paraId="000000E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E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AUTHORISED REPRESENTATIVE</w:t>
      </w:r>
    </w:p>
    <w:p w:rsidR="00000000" w:rsidDel="00000000" w:rsidP="00000000" w:rsidRDefault="00000000" w:rsidRPr="00000000" w14:paraId="000000F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w:t>
      </w:r>
    </w:p>
    <w:p w:rsidR="00000000" w:rsidDel="00000000" w:rsidP="00000000" w:rsidRDefault="00000000" w:rsidRPr="00000000" w14:paraId="000000F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p w:rsidR="00000000" w:rsidDel="00000000" w:rsidP="00000000" w:rsidRDefault="00000000" w:rsidRPr="00000000" w14:paraId="000000F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0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p w:rsidR="00000000" w:rsidDel="00000000" w:rsidP="00000000" w:rsidRDefault="00000000" w:rsidRPr="00000000" w14:paraId="0000010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0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5">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QUALITY PLANS </w:t>
      </w:r>
    </w:p>
    <w:p w:rsidR="00000000" w:rsidDel="00000000" w:rsidP="00000000" w:rsidRDefault="00000000" w:rsidRPr="00000000" w14:paraId="00000106">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timescale for development of Quality Plans:</w:t>
      </w:r>
      <w:r w:rsidDel="00000000" w:rsidR="00000000" w:rsidRPr="00000000">
        <w:rPr>
          <w:rFonts w:ascii="Arial" w:cs="Arial" w:eastAsia="Arial" w:hAnsi="Arial"/>
          <w:sz w:val="24"/>
          <w:szCs w:val="24"/>
          <w:rtl w:val="0"/>
        </w:rPr>
        <w:t xml:space="preserve"> within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weeks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Months</w:t>
      </w:r>
      <w:r w:rsidDel="00000000" w:rsidR="00000000" w:rsidRPr="00000000">
        <w:rPr>
          <w:rFonts w:ascii="Arial" w:cs="Arial" w:eastAsia="Arial" w:hAnsi="Arial"/>
          <w:sz w:val="24"/>
          <w:szCs w:val="24"/>
          <w:rtl w:val="0"/>
        </w:rPr>
        <w:t xml:space="preserve">] of the Start Date]</w:t>
      </w:r>
    </w:p>
    <w:p w:rsidR="00000000" w:rsidDel="00000000" w:rsidP="00000000" w:rsidRDefault="00000000" w:rsidRPr="00000000" w14:paraId="0000010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p w:rsidR="00000000" w:rsidDel="00000000" w:rsidP="00000000" w:rsidRDefault="00000000" w:rsidRPr="00000000" w14:paraId="0000010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B">
      <w:pPr>
        <w:tabs>
          <w:tab w:val="left" w:pos="2257"/>
        </w:tabs>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Call-Off Schedule 7 (Key Supplier Staff) applies this section needs completing. If the above schedule is not applicable, then insert “none”]</w:t>
      </w:r>
    </w:p>
    <w:p w:rsidR="00000000" w:rsidDel="00000000" w:rsidP="00000000" w:rsidRDefault="00000000" w:rsidRPr="00000000" w14:paraId="0000010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1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1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11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p w:rsidR="00000000" w:rsidDel="00000000" w:rsidP="00000000" w:rsidRDefault="00000000" w:rsidRPr="00000000" w14:paraId="0000011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Joint Schedule 6 (Key Subcontractors) applies this section needs completing. If the above schedule is not applicable, then insert “none”]</w:t>
      </w:r>
      <w:r w:rsidDel="00000000" w:rsidR="00000000" w:rsidRPr="00000000">
        <w:rPr>
          <w:rtl w:val="0"/>
        </w:rPr>
      </w:r>
    </w:p>
    <w:p w:rsidR="00000000" w:rsidDel="00000000" w:rsidP="00000000" w:rsidRDefault="00000000" w:rsidRPr="00000000" w14:paraId="0000011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p w:rsidR="00000000" w:rsidDel="00000000" w:rsidP="00000000" w:rsidRDefault="00000000" w:rsidRPr="00000000" w14:paraId="0000011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p w:rsidR="00000000" w:rsidDel="00000000" w:rsidP="00000000" w:rsidRDefault="00000000" w:rsidRPr="00000000" w14:paraId="0000011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F">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any amendments to Call-Off Schedule 14 (Service Levels) will need to be included as Call-Off Special Terms]</w:t>
      </w:r>
      <w:r w:rsidDel="00000000" w:rsidR="00000000" w:rsidRPr="00000000">
        <w:rPr>
          <w:rFonts w:ascii="Arial" w:cs="Arial" w:eastAsia="Arial" w:hAnsi="Arial"/>
          <w:b w:val="1"/>
          <w:i w:val="1"/>
          <w:sz w:val="24"/>
          <w:szCs w:val="24"/>
          <w:rtl w:val="0"/>
        </w:rPr>
        <w:t xml:space="preserve"> </w:t>
      </w:r>
    </w:p>
    <w:p w:rsidR="00000000" w:rsidDel="00000000" w:rsidP="00000000" w:rsidRDefault="00000000" w:rsidRPr="00000000" w14:paraId="0000012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 will accrue in accordance with Call-Off Schedule 14 (Service Levels). </w:t>
      </w:r>
    </w:p>
    <w:p w:rsidR="00000000" w:rsidDel="00000000" w:rsidP="00000000" w:rsidRDefault="00000000" w:rsidRPr="00000000" w14:paraId="0000012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12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2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p w:rsidR="00000000" w:rsidDel="00000000" w:rsidP="00000000" w:rsidRDefault="00000000" w:rsidRPr="00000000" w14:paraId="0000012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9">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2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GUARANTEE</w:t>
      </w:r>
    </w:p>
    <w:p w:rsidR="00000000" w:rsidDel="00000000" w:rsidP="00000000" w:rsidRDefault="00000000" w:rsidRPr="00000000" w14:paraId="0000012C">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E">
      <w:pPr>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of guarantee in Annex 1 of Joint Schedule 8 (Guarantee)</w:t>
      </w:r>
    </w:p>
    <w:p w:rsidR="00000000" w:rsidDel="00000000" w:rsidP="00000000" w:rsidRDefault="00000000" w:rsidRPr="00000000" w14:paraId="0000012F">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30">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COMMITMENT</w:t>
      </w:r>
    </w:p>
    <w:p w:rsidR="00000000" w:rsidDel="00000000" w:rsidP="00000000" w:rsidRDefault="00000000" w:rsidRPr="00000000" w14:paraId="00000131">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3 (Continuous Improvement) and/or Call-Off Schedule 4 (Call-Off Tender)]</w:t>
      </w:r>
    </w:p>
    <w:p w:rsidR="00000000" w:rsidDel="00000000" w:rsidP="00000000" w:rsidRDefault="00000000" w:rsidRPr="00000000" w14:paraId="00000133">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3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4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4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48">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4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 </w:t>
      </w:r>
      <w:r w:rsidDel="00000000" w:rsidR="00000000" w:rsidRPr="00000000">
        <w:rPr>
          <w:rFonts w:ascii="Arial" w:cs="Arial" w:eastAsia="Arial" w:hAnsi="Arial"/>
          <w:i w:val="1"/>
          <w:sz w:val="24"/>
          <w:szCs w:val="24"/>
          <w:rtl w:val="0"/>
        </w:rPr>
        <w:t xml:space="preserve">execution by seal / deed where required by the Buyer].</w:t>
      </w:r>
    </w:p>
    <w:p w:rsidR="00000000" w:rsidDel="00000000" w:rsidP="00000000" w:rsidRDefault="00000000" w:rsidRPr="00000000" w14:paraId="0000014A">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Unicode MS"/>
  <w:font w:name="Courier New"/>
  <w:font w:name="Quattrocento San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5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6B (Order Form Template and Call-Off Schedules – Further Competition)</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786" w:hanging="360.00000000000006"/>
      </w:pPr>
      <w:rPr>
        <w:i w:val="0"/>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b w:val="0"/>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41275"/>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ind w:left="7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ListParagraphChar" w:customStyle="1">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val="1"/>
    <w:rsid w:val="0064252C"/>
    <w:rPr>
      <w:rFonts w:cs="Times New Roman"/>
    </w:rPr>
  </w:style>
  <w:style w:type="table" w:styleId="TableGridLight">
    <w:name w:val="Grid Table Light"/>
    <w:basedOn w:val="TableNormal"/>
    <w:uiPriority w:val="40"/>
    <w:rsid w:val="006E45C3"/>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p/9QVAJdEPTHQhLo+69NeM2D4g==">AMUW2mU+Tyeos6VfzVNDQeO8n5NFKAVEpyT0SN/60rawkZLCktwtvdqmxoeZ99gRhsBpsywUDtb2cnTJvvc51FySCQ2M07/WDek99RQGUKus8kNa4i46UD1+iKVHTo//14Mql5GJ3wFwZ8I2ufVWT4P76n7IaFxhtkSCJewiiWtdAcSDTUe4oeNDewq1ozqi8bSvImcjncMHGPhcVQ2n8TrmmwAsmR8JeYC+PjBc8PUWe8rus67U5TVW7vddmC/cNzJBPubeG0gBuvJD1y3twFLdxsRSyh/c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2021-07-09T14:48:00Z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